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 Generated by Aspose.Words for .NET 11.6.0.0 -->
  <w:body>
    <w:p w:rsidR="00000000" w:rsidP="00357380">
      <w:pPr>
        <w:pStyle w:val="Title"/>
      </w:pPr>
      <w:r>
        <w:t>Estimate of construction i</w:t>
      </w:r>
      <w:r>
        <w:t>nspections</w:t>
      </w:r>
    </w:p>
    <w:tbl>
      <w:tblPr>
        <w:tblW w:w="0" w:type="auto"/>
        <w:tblLook w:val="01E0"/>
      </w:tblPr>
      <w:tblGrid>
        <w:gridCol w:w="2396"/>
        <w:gridCol w:w="7458"/>
      </w:tblGrid>
      <w:tr w:rsidTr="00195F9E">
        <w:tblPrEx>
          <w:tblW w:w="0" w:type="auto"/>
          <w:tblLook w:val="01E0"/>
        </w:tblPrEx>
        <w:tc>
          <w:tcPr>
            <w:tcW w:w="2488" w:type="dxa"/>
            <w:shd w:val="clear" w:color="auto" w:fill="auto"/>
          </w:tcPr>
          <w:p w:rsidR="00000000" w:rsidRPr="00195F9E" w:rsidP="00EC7DC7">
            <w:pPr>
              <w:pStyle w:val="TableHeading"/>
              <w:rPr>
                <w:lang w:val="en-GB"/>
              </w:rPr>
            </w:pPr>
            <w:r>
              <w:rPr>
                <w:lang w:val="en-GB"/>
              </w:rPr>
              <w:t>As at</w:t>
            </w:r>
          </w:p>
        </w:tc>
        <w:tc>
          <w:tcPr>
            <w:tcW w:w="7932" w:type="dxa"/>
            <w:shd w:val="clear" w:color="auto" w:fill="auto"/>
          </w:tcPr>
          <w:p w:rsidR="00000000" w:rsidRPr="00195F9E" w:rsidP="00EC7DC7">
            <w:pPr>
              <w:pStyle w:val="TableText"/>
              <w:rPr>
                <w:lang w:val="en-GB"/>
              </w:rPr>
            </w:pPr>
            <w:r w:rsidRPr="00195F9E">
              <w:rPr>
                <w:lang w:val="en-GB"/>
              </w:rPr>
              <w:t>2 April 2025</w:t>
            </w:r>
          </w:p>
        </w:tc>
      </w:tr>
      <w:tr w:rsidTr="00195F9E">
        <w:tblPrEx>
          <w:tblW w:w="0" w:type="auto"/>
          <w:tblLook w:val="01E0"/>
        </w:tblPrEx>
        <w:tc>
          <w:tcPr>
            <w:tcW w:w="2488" w:type="dxa"/>
            <w:shd w:val="clear" w:color="auto" w:fill="auto"/>
          </w:tcPr>
          <w:p w:rsidR="00000000" w:rsidRPr="00195F9E" w:rsidP="00EC7DC7">
            <w:pPr>
              <w:pStyle w:val="TableHeading"/>
              <w:rPr>
                <w:lang w:val="en-GB"/>
              </w:rPr>
            </w:pPr>
            <w:r w:rsidRPr="00195F9E">
              <w:rPr>
                <w:bCs/>
                <w:lang w:val="en-GB"/>
              </w:rPr>
              <w:t>Project number</w:t>
            </w:r>
          </w:p>
        </w:tc>
        <w:tc>
          <w:tcPr>
            <w:tcW w:w="7932" w:type="dxa"/>
            <w:shd w:val="clear" w:color="auto" w:fill="auto"/>
          </w:tcPr>
          <w:p w:rsidR="00000000" w:rsidRPr="00195F9E" w:rsidP="00EC7DC7">
            <w:pPr>
              <w:pStyle w:val="TableText"/>
              <w:rPr>
                <w:bCs/>
                <w:lang w:val="en-GB"/>
              </w:rPr>
            </w:pPr>
            <w:r w:rsidRPr="00195F9E">
              <w:rPr>
                <w:bCs/>
                <w:lang w:val="en-GB"/>
              </w:rPr>
              <w:t>BCN/2025/1668</w:t>
            </w:r>
          </w:p>
        </w:tc>
      </w:tr>
      <w:tr w:rsidTr="00195F9E">
        <w:tblPrEx>
          <w:tblW w:w="0" w:type="auto"/>
          <w:tblLook w:val="01E0"/>
        </w:tblPrEx>
        <w:tc>
          <w:tcPr>
            <w:tcW w:w="2488" w:type="dxa"/>
            <w:shd w:val="clear" w:color="auto" w:fill="auto"/>
          </w:tcPr>
          <w:p w:rsidR="00000000" w:rsidRPr="00195F9E" w:rsidP="00EC7DC7">
            <w:pPr>
              <w:pStyle w:val="TableHeading"/>
              <w:rPr>
                <w:lang w:val="en-GB"/>
              </w:rPr>
            </w:pPr>
            <w:r w:rsidRPr="00195F9E">
              <w:rPr>
                <w:bCs/>
                <w:lang w:val="en-GB"/>
              </w:rPr>
              <w:t>Description of consent</w:t>
            </w:r>
          </w:p>
        </w:tc>
        <w:tc>
          <w:tcPr>
            <w:tcW w:w="7932" w:type="dxa"/>
            <w:shd w:val="clear" w:color="auto" w:fill="auto"/>
          </w:tcPr>
          <w:p w:rsidR="00000000" w:rsidRPr="00195F9E" w:rsidP="00EC7DC7">
            <w:pPr>
              <w:pStyle w:val="TableText"/>
              <w:rPr>
                <w:bCs/>
                <w:lang w:val="en-GB"/>
              </w:rPr>
            </w:pPr>
            <w:r w:rsidRPr="00195F9E">
              <w:rPr>
                <w:bCs/>
                <w:lang w:val="en-GB"/>
              </w:rPr>
              <w:t xml:space="preserve">Alteration to dwelling - installation of </w:t>
            </w:r>
            <w:r w:rsidRPr="00195F9E">
              <w:rPr>
                <w:bCs/>
                <w:lang w:val="en-GB"/>
              </w:rPr>
              <w:t>Masport</w:t>
            </w:r>
            <w:r w:rsidRPr="00195F9E">
              <w:rPr>
                <w:bCs/>
                <w:lang w:val="en-GB"/>
              </w:rPr>
              <w:t xml:space="preserve"> Rakaia (ULEBS), dry, freestanding, </w:t>
            </w:r>
            <w:r w:rsidRPr="00195F9E">
              <w:rPr>
                <w:bCs/>
                <w:lang w:val="en-GB"/>
              </w:rPr>
              <w:t>woodburner</w:t>
            </w:r>
            <w:r w:rsidRPr="00195F9E">
              <w:rPr>
                <w:bCs/>
                <w:lang w:val="en-GB"/>
              </w:rPr>
              <w:t>, CAC-200855</w:t>
            </w:r>
          </w:p>
        </w:tc>
      </w:tr>
      <w:tr w:rsidTr="00195F9E">
        <w:tblPrEx>
          <w:tblW w:w="0" w:type="auto"/>
          <w:tblLook w:val="01E0"/>
        </w:tblPrEx>
        <w:tc>
          <w:tcPr>
            <w:tcW w:w="2488" w:type="dxa"/>
            <w:shd w:val="clear" w:color="auto" w:fill="auto"/>
          </w:tcPr>
          <w:p w:rsidR="00000000" w:rsidRPr="00195F9E" w:rsidP="00EC7DC7">
            <w:pPr>
              <w:pStyle w:val="TableHeading"/>
              <w:rPr>
                <w:lang w:val="en-GB"/>
              </w:rPr>
            </w:pPr>
            <w:r w:rsidRPr="00195F9E">
              <w:rPr>
                <w:bCs/>
                <w:lang w:val="en-GB"/>
              </w:rPr>
              <w:t>Site address</w:t>
            </w:r>
          </w:p>
        </w:tc>
        <w:tc>
          <w:tcPr>
            <w:tcW w:w="7932" w:type="dxa"/>
            <w:shd w:val="clear" w:color="auto" w:fill="auto"/>
          </w:tcPr>
          <w:p w:rsidR="00000000" w:rsidRPr="00195F9E" w:rsidP="00134F08">
            <w:pPr>
              <w:pStyle w:val="TableText"/>
              <w:rPr>
                <w:bCs/>
                <w:lang w:val="en-GB"/>
              </w:rPr>
            </w:pPr>
            <w:r>
              <w:t xml:space="preserve">15A Clyde Road </w:t>
            </w:r>
            <w:r>
              <w:t>Riccarton</w:t>
            </w:r>
            <w:r>
              <w:br/>
            </w:r>
            <w:r>
              <w:t>Lot 2 DP 41440</w:t>
            </w:r>
          </w:p>
        </w:tc>
      </w:tr>
    </w:tbl>
    <w:p w:rsidR="00000000" w:rsidRPr="00FE00B5" w:rsidP="00FE00B5">
      <w:pPr>
        <w:pStyle w:val="BodyText"/>
        <w:rPr>
          <w:lang w:val="en-US"/>
        </w:rPr>
      </w:pPr>
      <w:r w:rsidRPr="00FE00B5">
        <w:rPr>
          <w:lang w:val="en-US"/>
        </w:rPr>
        <w:t>There are provisions that are endorsed on the building consent in relation to inspection during the carrying out of building work. These provisions must be taken to include the provisions of Section 90, Building Act 2004.</w:t>
      </w:r>
    </w:p>
    <w:tbl>
      <w:tblPr>
        <w:tblW w:w="5000" w:type="pct"/>
        <w:tblLayout w:type="fixed"/>
        <w:tblCellMar>
          <w:left w:w="0" w:type="dxa"/>
          <w:right w:w="0" w:type="dxa"/>
        </w:tblCellMar>
        <w:tblLook w:val="01E0"/>
      </w:tblPr>
      <w:tblGrid>
        <w:gridCol w:w="9638"/>
      </w:tblGrid>
      <w:tr w:rsidTr="005A6914">
        <w:tblPrEx>
          <w:tblW w:w="5000" w:type="pct"/>
          <w:tblLayout w:type="fixed"/>
          <w:tblCellMar>
            <w:left w:w="0" w:type="dxa"/>
            <w:right w:w="0" w:type="dxa"/>
          </w:tblCellMar>
          <w:tblLook w:val="01E0"/>
        </w:tblPrEx>
        <w:trPr>
          <w:hidden/>
          <w:cantSplit/>
        </w:trPr>
        <w:tc>
          <w:tcPr>
            <w:tcW w:w="9721" w:type="dxa"/>
            <w:hideMark/>
          </w:tcPr>
          <w:p w:rsidR="00000000" w:rsidP="007C52A5">
            <w:pPr>
              <w:pStyle w:val="Hiddenparagraph"/>
            </w:pPr>
          </w:p>
        </w:tc>
      </w:tr>
    </w:tbl>
    <w:p w:rsidR="00000000" w:rsidRPr="00357380" w:rsidP="000725F2">
      <w:pPr>
        <w:pStyle w:val="Heading1"/>
      </w:pPr>
      <w:r>
        <w:t>Number of i</w:t>
      </w:r>
      <w:r w:rsidRPr="00FE00B5">
        <w:t xml:space="preserve">nspections </w:t>
      </w:r>
      <w:r>
        <w:t xml:space="preserve">allocated: </w:t>
      </w:r>
      <w:r w:rsidR="009719A3">
        <w:t>1</w:t>
      </w:r>
    </w:p>
    <w:p w:rsidR="00000000" w:rsidRPr="00FE00B5" w:rsidP="00FE00B5">
      <w:pPr>
        <w:pStyle w:val="BodyText"/>
        <w:rPr>
          <w:lang w:val="en-US"/>
        </w:rPr>
      </w:pPr>
      <w:r w:rsidRPr="009518BE">
        <w:rPr>
          <w:lang w:val="en-US"/>
        </w:rPr>
        <w:t xml:space="preserve">Inspections are required at the following stages of the building work. Please </w:t>
      </w:r>
      <w:r>
        <w:rPr>
          <w:lang w:val="en-US"/>
        </w:rPr>
        <w:t>schedule</w:t>
      </w:r>
      <w:r w:rsidRPr="009518BE">
        <w:rPr>
          <w:lang w:val="en-US"/>
        </w:rPr>
        <w:t xml:space="preserve"> an inspection </w:t>
      </w:r>
      <w:r>
        <w:rPr>
          <w:lang w:val="en-US"/>
        </w:rPr>
        <w:t xml:space="preserve">providing as much advance notice as possible (minimum </w:t>
      </w:r>
      <w:r w:rsidRPr="009518BE">
        <w:rPr>
          <w:lang w:val="en-US"/>
        </w:rPr>
        <w:t>3 working days’</w:t>
      </w:r>
      <w:r>
        <w:rPr>
          <w:lang w:val="en-US"/>
        </w:rPr>
        <w:t>)</w:t>
      </w:r>
      <w:r w:rsidRPr="009518BE">
        <w:rPr>
          <w:lang w:val="en-US"/>
        </w:rPr>
        <w:t xml:space="preserve"> using the following inspection types. </w:t>
      </w:r>
      <w:r>
        <w:rPr>
          <w:lang w:val="en-US"/>
        </w:rPr>
        <w:t xml:space="preserve">Be aware that during peak times, there may be delays in inspection availability. Each week we publish inspection timeframes, you can view these here - </w:t>
      </w:r>
      <w:r>
        <w:fldChar w:fldCharType="begin"/>
      </w:r>
      <w:r>
        <w:instrText xml:space="preserve"> HYPERLINK "https://ccc.govt.nz/consents-and-licences/building-consents/processing-inspections-and-code-compliance-timeframes" </w:instrText>
      </w:r>
      <w:r>
        <w:fldChar w:fldCharType="separate"/>
      </w:r>
      <w:r w:rsidRPr="009D5BDE">
        <w:rPr>
          <w:rStyle w:val="Hyperlink"/>
          <w:lang w:val="en-US"/>
        </w:rPr>
        <w:t>ccc.govt.nz/processing-inspections-and-code-compliance-timeframes</w:t>
      </w:r>
      <w:r>
        <w:fldChar w:fldCharType="end"/>
      </w:r>
      <w:r>
        <w:rPr>
          <w:lang w:val="en-US"/>
        </w:rPr>
        <w:t xml:space="preserve">. </w:t>
      </w:r>
      <w:r w:rsidRPr="009518BE">
        <w:rPr>
          <w:lang w:val="en-US"/>
        </w:rPr>
        <w:t xml:space="preserve">Note, depending on the extent of the building work and the order of construction some inspection types may be required on several </w:t>
      </w:r>
      <w:r w:rsidRPr="009518BE">
        <w:rPr>
          <w:lang w:val="en-US"/>
        </w:rPr>
        <w:t>occasions:</w:t>
      </w:r>
    </w:p>
    <w:p w:rsidR="00000000" w:rsidRPr="00C23AC7" w:rsidP="007661D6">
      <w:pPr>
        <w:pStyle w:val="ListBullet"/>
        <w:rPr>
          <w:lang w:val="en-US"/>
        </w:rPr>
      </w:pPr>
      <w:r>
        <w:rPr>
          <w:b/>
          <w:lang w:val="en-US"/>
        </w:rPr>
        <w:t>Final Inspection</w:t>
      </w:r>
      <w:r>
        <w:rPr>
          <w:lang w:val="en-US"/>
        </w:rPr>
        <w:t xml:space="preserve"> – inspection at completion of all building work</w:t>
      </w:r>
      <w:r>
        <w:rPr>
          <w:lang w:val="en-US"/>
        </w:rPr>
        <w:t xml:space="preserve">. </w:t>
      </w:r>
    </w:p>
    <w:p w:rsidR="00000000" w:rsidP="00EB24BB">
      <w:pPr>
        <w:pStyle w:val="BodyText"/>
      </w:pPr>
      <w:r>
        <w:t xml:space="preserve">The fees for the above inspections have been included in the overall building consent fees up to 1 hour per inspection. Where the actual time of an inspection exceeds 1 hour then additional inspection fees will be charged. These additional inspection fees will be based on the fee per inspection and charged in 15 minute increments. </w:t>
      </w:r>
    </w:p>
    <w:p w:rsidR="00000000" w:rsidP="00EB24BB">
      <w:pPr>
        <w:pStyle w:val="Heading1"/>
      </w:pPr>
      <w:r>
        <w:t>Notes</w:t>
      </w:r>
    </w:p>
    <w:p w:rsidR="00000000" w:rsidP="00EB24BB">
      <w:pPr>
        <w:pStyle w:val="ListBullet"/>
        <w:keepNext/>
        <w:keepLines/>
        <w:numPr>
          <w:ilvl w:val="0"/>
          <w:numId w:val="9"/>
        </w:numPr>
      </w:pPr>
      <w:r>
        <w:t>A copy of the approved plans must be kept on site.</w:t>
      </w:r>
    </w:p>
    <w:p w:rsidR="00000000" w:rsidP="00EB24BB">
      <w:pPr>
        <w:pStyle w:val="ListBullet"/>
        <w:keepNext/>
        <w:keepLines/>
        <w:numPr>
          <w:ilvl w:val="0"/>
          <w:numId w:val="9"/>
        </w:numPr>
        <w:rPr>
          <w:rStyle w:val="Strong"/>
        </w:rPr>
      </w:pPr>
      <w:r w:rsidRPr="00653F9E">
        <w:rPr>
          <w:rStyle w:val="Strong"/>
        </w:rPr>
        <w:t>To book an inspection:</w:t>
      </w:r>
    </w:p>
    <w:p w:rsidR="00000000" w:rsidP="00653F9E">
      <w:pPr>
        <w:pStyle w:val="ListBullet"/>
        <w:keepNext/>
        <w:keepLines/>
        <w:numPr>
          <w:ilvl w:val="0"/>
          <w:numId w:val="9"/>
        </w:numPr>
        <w:tabs>
          <w:tab w:val="clear" w:pos="425"/>
          <w:tab w:val="num" w:pos="822"/>
          <w:tab w:val="num" w:pos="851"/>
        </w:tabs>
        <w:ind w:left="822"/>
        <w:contextualSpacing/>
        <w:rPr>
          <w:szCs w:val="22"/>
          <w:lang w:val="en-GB" w:eastAsia="en-US"/>
        </w:rPr>
      </w:pPr>
      <w:r w:rsidRPr="00653F9E">
        <w:rPr>
          <w:lang w:val="en-GB"/>
        </w:rPr>
        <w:t>Phone:</w:t>
      </w:r>
      <w:r w:rsidRPr="00653F9E">
        <w:rPr>
          <w:lang w:val="en-GB"/>
        </w:rPr>
        <w:tab/>
      </w:r>
      <w:r w:rsidRPr="00E44A1D">
        <w:rPr>
          <w:b/>
          <w:lang w:val="en-GB"/>
        </w:rPr>
        <w:t>03</w:t>
      </w:r>
      <w:r w:rsidRPr="00653F9E">
        <w:rPr>
          <w:b/>
          <w:lang w:val="en-GB"/>
        </w:rPr>
        <w:t xml:space="preserve"> 941 8222</w:t>
      </w:r>
      <w:r w:rsidRPr="00653F9E">
        <w:rPr>
          <w:lang w:val="en-GB"/>
        </w:rPr>
        <w:t>; or</w:t>
      </w:r>
    </w:p>
    <w:p w:rsidR="00000000" w:rsidRPr="00653F9E" w:rsidP="00653F9E">
      <w:pPr>
        <w:pStyle w:val="ListBullet"/>
        <w:keepNext/>
        <w:keepLines/>
        <w:numPr>
          <w:ilvl w:val="0"/>
          <w:numId w:val="9"/>
        </w:numPr>
        <w:tabs>
          <w:tab w:val="clear" w:pos="425"/>
          <w:tab w:val="num" w:pos="822"/>
          <w:tab w:val="num" w:pos="851"/>
        </w:tabs>
        <w:ind w:left="822"/>
        <w:contextualSpacing/>
        <w:rPr>
          <w:rStyle w:val="Strong"/>
          <w:b w:val="0"/>
          <w:bCs w:val="0"/>
          <w:szCs w:val="22"/>
          <w:lang w:val="en-GB" w:eastAsia="en-US"/>
        </w:rPr>
      </w:pPr>
      <w:r w:rsidRPr="00653F9E">
        <w:rPr>
          <w:lang w:val="en-GB"/>
        </w:rPr>
        <w:t>Online:</w:t>
      </w:r>
      <w:r w:rsidRPr="00653F9E">
        <w:rPr>
          <w:lang w:val="en-GB"/>
        </w:rPr>
        <w:tab/>
      </w:r>
      <w:r>
        <w:fldChar w:fldCharType="begin"/>
      </w:r>
      <w:r>
        <w:instrText xml:space="preserve"> HYPERLINK "http://ccc.govt.nz/bookinspection" </w:instrText>
      </w:r>
      <w:r>
        <w:fldChar w:fldCharType="separate"/>
      </w:r>
      <w:r w:rsidRPr="00653F9E">
        <w:rPr>
          <w:rStyle w:val="Hyperlink"/>
          <w:lang w:val="en-GB"/>
        </w:rPr>
        <w:t>ccc.govt.nz/</w:t>
      </w:r>
      <w:r w:rsidRPr="00653F9E">
        <w:rPr>
          <w:rStyle w:val="Hyperlink"/>
          <w:lang w:val="en-GB"/>
        </w:rPr>
        <w:t>bookinspection</w:t>
      </w:r>
      <w:r>
        <w:fldChar w:fldCharType="end"/>
      </w:r>
    </w:p>
    <w:p w:rsidR="00000000" w:rsidP="009035F7">
      <w:pPr>
        <w:pStyle w:val="ListBullet"/>
        <w:keepNext/>
        <w:keepLines/>
        <w:numPr>
          <w:ilvl w:val="0"/>
          <w:numId w:val="0"/>
        </w:numPr>
        <w:ind w:left="425"/>
      </w:pPr>
      <w:r>
        <w:t>Please book your inspections as early as is possible to ensure that an inspector is available.</w:t>
      </w:r>
    </w:p>
    <w:p w:rsidR="00000000" w:rsidP="007C4156">
      <w:pPr>
        <w:pStyle w:val="ListBullet"/>
        <w:keepNext/>
        <w:keepLines/>
        <w:numPr>
          <w:ilvl w:val="0"/>
          <w:numId w:val="9"/>
        </w:numPr>
        <w:rPr>
          <w:b/>
          <w:szCs w:val="22"/>
          <w:lang w:val="en-US"/>
        </w:rPr>
      </w:pPr>
      <w:r w:rsidRPr="00653F9E">
        <w:rPr>
          <w:b/>
          <w:lang w:eastAsia="en-NZ"/>
        </w:rPr>
        <w:t>To change or cancel your inspection:</w:t>
      </w:r>
    </w:p>
    <w:p w:rsidR="00000000" w:rsidRPr="007C4156" w:rsidP="007C4156">
      <w:pPr>
        <w:pStyle w:val="ListBullet"/>
        <w:keepNext/>
        <w:keepLines/>
        <w:numPr>
          <w:ilvl w:val="0"/>
          <w:numId w:val="9"/>
        </w:numPr>
        <w:tabs>
          <w:tab w:val="clear" w:pos="425"/>
          <w:tab w:val="num" w:pos="822"/>
        </w:tabs>
        <w:ind w:left="822"/>
        <w:rPr>
          <w:b/>
          <w:szCs w:val="22"/>
          <w:lang w:val="en-US"/>
        </w:rPr>
      </w:pPr>
      <w:r>
        <w:rPr>
          <w:lang w:eastAsia="en-NZ"/>
        </w:rPr>
        <w:t xml:space="preserve">Phone:   </w:t>
      </w:r>
      <w:r w:rsidRPr="00E44A1D">
        <w:rPr>
          <w:b/>
          <w:lang w:eastAsia="en-NZ"/>
        </w:rPr>
        <w:t>03</w:t>
      </w:r>
      <w:r w:rsidRPr="007C4156">
        <w:rPr>
          <w:b/>
          <w:lang w:eastAsia="en-NZ"/>
        </w:rPr>
        <w:t xml:space="preserve"> 941 8222</w:t>
      </w:r>
    </w:p>
    <w:p w:rsidR="00000000" w:rsidRPr="00653F9E" w:rsidP="006F7C9F">
      <w:pPr>
        <w:pStyle w:val="ListBullet"/>
        <w:keepNext/>
        <w:keepLines/>
        <w:numPr>
          <w:ilvl w:val="0"/>
          <w:numId w:val="0"/>
        </w:numPr>
        <w:ind w:left="425"/>
        <w:rPr>
          <w:lang w:val="en-US" w:eastAsia="en-US"/>
        </w:rPr>
      </w:pPr>
      <w:r w:rsidRPr="00653F9E">
        <w:rPr>
          <w:lang w:val="en-GB"/>
        </w:rPr>
        <w:t>Cancellations must be made by 4pm the working day prior to your inspection taking place. The Council charges for cancellations made on the day for when the inspection is scheduled to take place.</w:t>
      </w:r>
    </w:p>
    <w:p w:rsidR="00000000" w:rsidP="00653F9E">
      <w:pPr>
        <w:pStyle w:val="ListBullet"/>
        <w:keepNext/>
        <w:keepLines/>
        <w:numPr>
          <w:ilvl w:val="0"/>
          <w:numId w:val="9"/>
        </w:numPr>
        <w:rPr>
          <w:lang w:val="en-US"/>
        </w:rPr>
      </w:pPr>
      <w:r w:rsidRPr="00653F9E">
        <w:rPr>
          <w:lang w:val="en-US"/>
        </w:rPr>
        <w:t>Additional inspections may be necessary, depending on the nature of the building work and the manner of construction, or as a result of non-complying or incomplete work. All additional inspections are charged at the rate applicable at the time (see link below) and are invoiced separately. Unused inspections will be refunded.</w:t>
      </w:r>
    </w:p>
    <w:p w:rsidR="00000000" w:rsidP="00E65308">
      <w:pPr>
        <w:pStyle w:val="ListBullet"/>
        <w:keepNext/>
        <w:keepLines/>
        <w:numPr>
          <w:ilvl w:val="0"/>
          <w:numId w:val="9"/>
        </w:numPr>
        <w:rPr>
          <w:lang w:val="en-US"/>
        </w:rPr>
      </w:pPr>
      <w:r w:rsidRPr="00501A94">
        <w:rPr>
          <w:lang w:val="en-US"/>
        </w:rPr>
        <w:t xml:space="preserve">Please also refer to our </w:t>
      </w:r>
      <w:r>
        <w:fldChar w:fldCharType="begin"/>
      </w:r>
      <w:r>
        <w:instrText xml:space="preserve"> HYPERLINK "http://www.ccc.govt.nz/assets/Documents/Consents-and-Licences/building-consents/ResidentialInspectionGuidelinescombined.pdf" </w:instrText>
      </w:r>
      <w:r>
        <w:fldChar w:fldCharType="separate"/>
      </w:r>
      <w:r w:rsidRPr="00501A94">
        <w:rPr>
          <w:rStyle w:val="Hyperlink"/>
          <w:lang w:val="en-US"/>
        </w:rPr>
        <w:t>Guide to Building Inspections</w:t>
      </w:r>
      <w:r>
        <w:fldChar w:fldCharType="end"/>
      </w:r>
      <w:r w:rsidRPr="00501A94">
        <w:rPr>
          <w:lang w:val="en-US"/>
        </w:rPr>
        <w:t>, which outlines what construction documentation is required at a</w:t>
      </w:r>
      <w:r>
        <w:rPr>
          <w:lang w:val="en-US"/>
        </w:rPr>
        <w:t>n</w:t>
      </w:r>
      <w:r w:rsidRPr="00501A94">
        <w:rPr>
          <w:lang w:val="en-US"/>
        </w:rPr>
        <w:t xml:space="preserve"> inspection (as per the Building Consent Construction Documentation &amp; Advice Notes supplied with the issued building consent document). The guide also outlines the minimum requirements for each inspection type, however it is not an exhaustive list of the requirements.</w:t>
      </w:r>
    </w:p>
    <w:p w:rsidR="00000000" w:rsidRPr="00A27ADD" w:rsidP="00A27ADD">
      <w:pPr>
        <w:pStyle w:val="ListBullet"/>
        <w:keepNext/>
        <w:keepLines/>
        <w:numPr>
          <w:ilvl w:val="0"/>
          <w:numId w:val="9"/>
        </w:numPr>
        <w:rPr>
          <w:lang w:val="en-US"/>
        </w:rPr>
      </w:pPr>
      <w:r w:rsidRPr="00A27ADD">
        <w:rPr>
          <w:lang w:val="en-US"/>
        </w:rPr>
        <w:t>Council may carry out an inspection approximately 24 months after your building consent was granted. The Building Act requires us to make a decision at this time whether to issue a code compliance certificate. The purpose of this inspection is to assess the building work to assist us in making a decision whether to issue a code compliance certificate.</w:t>
      </w:r>
    </w:p>
    <w:p w:rsidR="00000000" w:rsidRPr="00653F9E" w:rsidP="00653F9E">
      <w:pPr>
        <w:pStyle w:val="ListBullet"/>
        <w:keepNext/>
        <w:numPr>
          <w:ilvl w:val="0"/>
          <w:numId w:val="9"/>
        </w:numPr>
        <w:rPr>
          <w:lang w:val="en-GB"/>
        </w:rPr>
      </w:pPr>
      <w:r w:rsidRPr="00653F9E">
        <w:rPr>
          <w:lang w:val="en-US"/>
        </w:rPr>
        <w:t>Audit inspections may also be carried out to ensure that relevant inspections by the owner’s consultants have been carried out, and that a record of these inspections is kept on site.</w:t>
      </w:r>
    </w:p>
    <w:p w:rsidR="00000000" w:rsidP="007C4156">
      <w:pPr>
        <w:pStyle w:val="ListBullet"/>
        <w:keepNext/>
        <w:numPr>
          <w:ilvl w:val="0"/>
          <w:numId w:val="9"/>
        </w:numPr>
        <w:rPr>
          <w:lang w:val="en-GB"/>
        </w:rPr>
      </w:pPr>
      <w:r w:rsidRPr="00653F9E">
        <w:rPr>
          <w:lang w:val="en-GB"/>
        </w:rPr>
        <w:t xml:space="preserve">Further information on inspections is available on our website at </w:t>
      </w:r>
      <w:r>
        <w:fldChar w:fldCharType="begin"/>
      </w:r>
      <w:r>
        <w:instrText xml:space="preserve"> HYPERLINK "http://ccc.govt.nz/inspections" </w:instrText>
      </w:r>
      <w:r>
        <w:fldChar w:fldCharType="separate"/>
      </w:r>
      <w:r w:rsidRPr="00653F9E">
        <w:rPr>
          <w:rStyle w:val="Hyperlink"/>
          <w:lang w:val="en-GB"/>
        </w:rPr>
        <w:t>ccc.govt.nz/inspections</w:t>
      </w:r>
      <w:r>
        <w:fldChar w:fldCharType="end"/>
      </w:r>
      <w:r w:rsidRPr="00653F9E">
        <w:rPr>
          <w:lang w:val="en-GB"/>
        </w:rPr>
        <w:t xml:space="preserve">. </w:t>
      </w:r>
    </w:p>
    <w:p w:rsidR="00000000" w:rsidRPr="00B060FA" w:rsidP="00B060FA">
      <w:pPr>
        <w:pStyle w:val="ListBullet"/>
        <w:keepNext/>
        <w:numPr>
          <w:ilvl w:val="0"/>
          <w:numId w:val="9"/>
        </w:numPr>
        <w:rPr>
          <w:lang w:val="en-GB"/>
        </w:rPr>
      </w:pPr>
      <w:r w:rsidRPr="00B060FA">
        <w:rPr>
          <w:lang w:val="en-GB"/>
        </w:rPr>
        <w:t xml:space="preserve">You can submit construction documents via email to </w:t>
      </w:r>
      <w:r>
        <w:fldChar w:fldCharType="begin"/>
      </w:r>
      <w:r>
        <w:instrText xml:space="preserve"> HYPERLINK "mailto:codecompliance@ccc.govt.nz" </w:instrText>
      </w:r>
      <w:r>
        <w:fldChar w:fldCharType="separate"/>
      </w:r>
      <w:r w:rsidRPr="00B060FA">
        <w:rPr>
          <w:rStyle w:val="Hyperlink"/>
          <w:lang w:val="en-GB"/>
        </w:rPr>
        <w:t>codecompliance@ccc.govt.nz</w:t>
      </w:r>
      <w:r>
        <w:fldChar w:fldCharType="end"/>
      </w:r>
      <w:r w:rsidRPr="00B060FA">
        <w:rPr>
          <w:lang w:val="en-GB"/>
        </w:rPr>
        <w:t>.</w:t>
      </w:r>
    </w:p>
    <w:p w:rsidR="00000000" w:rsidP="00EB24BB">
      <w:pPr>
        <w:rPr>
          <w:rStyle w:val="Strong"/>
        </w:rPr>
      </w:pPr>
      <w:r>
        <w:rPr>
          <w:rStyle w:val="Strong"/>
        </w:rPr>
        <w:t>Destructive investigations may be required if work is covered in prior to the Council’s inspections taking place.</w:t>
      </w:r>
    </w:p>
    <w:sectPr w:rsidSect="00CB2A59">
      <w:headerReference w:type="even" r:id="rId5"/>
      <w:headerReference w:type="default" r:id="rId6"/>
      <w:footerReference w:type="default" r:id="rId7"/>
      <w:headerReference w:type="first" r:id="rId8"/>
      <w:footerReference w:type="first" r:id="rId9"/>
      <w:pgSz w:w="11906" w:h="16838" w:code="9"/>
      <w:pgMar w:top="1134" w:right="1134" w:bottom="1134" w:left="1134" w:header="567" w:footer="567"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tbl>
    <w:tblPr>
      <w:tblW w:w="0" w:type="auto"/>
      <w:tblCellMar>
        <w:top w:w="113" w:type="dxa"/>
      </w:tblCellMar>
      <w:tblLook w:val="01E0"/>
    </w:tblPr>
    <w:tblGrid>
      <w:gridCol w:w="4908"/>
      <w:gridCol w:w="4946"/>
    </w:tblGrid>
    <w:tr w:rsidTr="00195F9E">
      <w:tblPrEx>
        <w:tblW w:w="0" w:type="auto"/>
        <w:tblCellMar>
          <w:top w:w="113" w:type="dxa"/>
        </w:tblCellMar>
        <w:tblLook w:val="01E0"/>
      </w:tblPrEx>
      <w:tc>
        <w:tcPr>
          <w:tcW w:w="5210" w:type="dxa"/>
          <w:shd w:val="clear" w:color="auto" w:fill="auto"/>
          <w:vAlign w:val="bottom"/>
        </w:tcPr>
        <w:p w:rsidR="00000000" w:rsidP="00576DD6">
          <w:pPr>
            <w:pStyle w:val="Footer"/>
          </w:pPr>
          <w:r>
            <w:t xml:space="preserve">Page </w:t>
          </w:r>
          <w:r>
            <w:fldChar w:fldCharType="begin"/>
          </w:r>
          <w:r>
            <w:instrText xml:space="preserve"> PAGE </w:instrText>
          </w:r>
          <w:r>
            <w:fldChar w:fldCharType="separate"/>
          </w:r>
          <w:r>
            <w:t>2</w:t>
          </w:r>
          <w:r>
            <w:fldChar w:fldCharType="end"/>
          </w:r>
          <w:r>
            <w:t xml:space="preserve"> of </w:t>
          </w:r>
          <w:r>
            <w:fldChar w:fldCharType="begin"/>
          </w:r>
          <w:r>
            <w:instrText xml:space="preserve"> NUMPAGES </w:instrText>
          </w:r>
          <w:r>
            <w:fldChar w:fldCharType="separate"/>
          </w:r>
          <w:r>
            <w:t>2</w:t>
          </w:r>
          <w:r>
            <w:fldChar w:fldCharType="end"/>
          </w:r>
        </w:p>
      </w:tc>
      <w:tc>
        <w:tcPr>
          <w:tcW w:w="5210" w:type="dxa"/>
          <w:shd w:val="clear" w:color="auto" w:fill="auto"/>
          <w:vAlign w:val="bottom"/>
        </w:tcPr>
        <w:p w:rsidR="00000000" w:rsidP="00CB7B2C">
          <w:pPr>
            <w:pStyle w:val="FooterRight"/>
          </w:pPr>
          <w:r>
            <w:t xml:space="preserve">Civic Offices, </w:t>
          </w:r>
          <w:smartTag w:uri="urn:schemas-microsoft-com:office:smarttags" w:element="address">
            <w:smartTag w:uri="urn:schemas-microsoft-com:office:smarttags" w:element="Street">
              <w:r>
                <w:t>53 Hereford Street</w:t>
              </w:r>
            </w:smartTag>
            <w:r>
              <w:t xml:space="preserve">, </w:t>
            </w:r>
            <w:smartTag w:uri="urn:schemas-microsoft-com:office:smarttags" w:element="City">
              <w:r>
                <w:t>Christchurch</w:t>
              </w:r>
            </w:smartTag>
          </w:smartTag>
          <w:r>
            <w:t xml:space="preserve"> 8011</w:t>
          </w:r>
        </w:p>
        <w:p w:rsidR="00000000" w:rsidP="00CB7B2C">
          <w:pPr>
            <w:pStyle w:val="FooterRight"/>
          </w:pPr>
          <w:smartTag w:uri="urn:schemas-microsoft-com:office:smarttags" w:element="address">
            <w:smartTag w:uri="urn:schemas-microsoft-com:office:smarttags" w:element="Street">
              <w:r>
                <w:t>PO Box 73013</w:t>
              </w:r>
            </w:smartTag>
            <w:r>
              <w:t xml:space="preserve">, </w:t>
            </w:r>
            <w:smartTag w:uri="urn:schemas-microsoft-com:office:smarttags" w:element="City">
              <w:r>
                <w:t>Christchurch</w:t>
              </w:r>
            </w:smartTag>
          </w:smartTag>
          <w:r>
            <w:t xml:space="preserve"> 8154</w:t>
          </w:r>
        </w:p>
        <w:p w:rsidR="00000000" w:rsidP="00CB7B2C">
          <w:pPr>
            <w:pStyle w:val="FooterRight"/>
          </w:pPr>
          <w:r>
            <w:t>Phone: 03 941-8999, Fax: 03 941-8792</w:t>
          </w:r>
        </w:p>
        <w:p w:rsidR="00000000" w:rsidRPr="00C05B82" w:rsidP="00C05B82">
          <w:pPr>
            <w:pStyle w:val="FooterRight"/>
            <w:rPr>
              <w:vanish/>
            </w:rPr>
          </w:pPr>
          <w:r>
            <w:fldChar w:fldCharType="begin"/>
          </w:r>
          <w:r>
            <w:instrText xml:space="preserve"> HYPERLINK "http://www.ccc.govt.nz/" </w:instrText>
          </w:r>
          <w:r>
            <w:fldChar w:fldCharType="separate"/>
          </w:r>
          <w:r>
            <w:rPr>
              <w:rStyle w:val="Hyperlink"/>
            </w:rPr>
            <w:t>ccc.govt.nz</w:t>
          </w:r>
          <w:r>
            <w:fldChar w:fldCharType="end"/>
          </w:r>
        </w:p>
        <w:p w:rsidR="00000000" w:rsidP="007D29B1">
          <w:pPr>
            <w:pStyle w:val="FooterRight"/>
          </w:pPr>
        </w:p>
      </w:tc>
    </w:tr>
  </w:tbl>
  <w:p w:rsidR="00000000" w:rsidRPr="00E048BD" w:rsidP="007D29B1">
    <w:pPr>
      <w:pStyle w:val="Spac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tbl>
    <w:tblPr>
      <w:tblW w:w="0" w:type="auto"/>
      <w:tblCellMar>
        <w:top w:w="113" w:type="dxa"/>
      </w:tblCellMar>
      <w:tblLook w:val="01E0"/>
    </w:tblPr>
    <w:tblGrid>
      <w:gridCol w:w="4915"/>
      <w:gridCol w:w="4939"/>
    </w:tblGrid>
    <w:tr w:rsidTr="00195F9E">
      <w:tblPrEx>
        <w:tblW w:w="0" w:type="auto"/>
        <w:tblCellMar>
          <w:top w:w="113" w:type="dxa"/>
        </w:tblCellMar>
        <w:tblLook w:val="01E0"/>
      </w:tblPrEx>
      <w:tc>
        <w:tcPr>
          <w:tcW w:w="5210" w:type="dxa"/>
          <w:shd w:val="clear" w:color="auto" w:fill="auto"/>
          <w:vAlign w:val="bottom"/>
        </w:tcPr>
        <w:p w:rsidR="00000000" w:rsidP="00576DD6">
          <w:pPr>
            <w:pStyle w:val="Footer"/>
          </w:pPr>
          <w:r>
            <w:t>B-413 LU 200924 LR 200924 v16</w:t>
          </w:r>
        </w:p>
        <w:p w:rsidR="00000000" w:rsidP="00576DD6">
          <w:pPr>
            <w:pStyle w:val="Footer"/>
          </w:pPr>
          <w:r>
            <w:t xml:space="preserve">Page </w:t>
          </w:r>
          <w:r>
            <w:fldChar w:fldCharType="begin"/>
          </w:r>
          <w:r>
            <w:instrText xml:space="preserve"> PAGE </w:instrText>
          </w:r>
          <w:r>
            <w:fldChar w:fldCharType="separate"/>
          </w:r>
          <w:r>
            <w:t>1</w:t>
          </w:r>
          <w:r>
            <w:fldChar w:fldCharType="end"/>
          </w:r>
          <w:r>
            <w:t xml:space="preserve"> of </w:t>
          </w:r>
          <w:r>
            <w:fldChar w:fldCharType="begin"/>
          </w:r>
          <w:r>
            <w:instrText xml:space="preserve"> NUMPAGES </w:instrText>
          </w:r>
          <w:r>
            <w:fldChar w:fldCharType="separate"/>
          </w:r>
          <w:r>
            <w:t>2</w:t>
          </w:r>
          <w:r>
            <w:fldChar w:fldCharType="end"/>
          </w:r>
        </w:p>
      </w:tc>
      <w:tc>
        <w:tcPr>
          <w:tcW w:w="5210" w:type="dxa"/>
          <w:shd w:val="clear" w:color="auto" w:fill="auto"/>
          <w:vAlign w:val="bottom"/>
        </w:tcPr>
        <w:p w:rsidR="00000000" w:rsidP="00CB7B2C">
          <w:pPr>
            <w:pStyle w:val="FooterRight"/>
          </w:pPr>
          <w:r>
            <w:t xml:space="preserve">Civic Offices, </w:t>
          </w:r>
          <w:smartTag w:uri="urn:schemas-microsoft-com:office:smarttags" w:element="address">
            <w:smartTag w:uri="urn:schemas-microsoft-com:office:smarttags" w:element="Street">
              <w:r>
                <w:t>53 Hereford Street</w:t>
              </w:r>
            </w:smartTag>
            <w:r>
              <w:t xml:space="preserve">, </w:t>
            </w:r>
            <w:smartTag w:uri="urn:schemas-microsoft-com:office:smarttags" w:element="City">
              <w:r>
                <w:t>Christchurch</w:t>
              </w:r>
            </w:smartTag>
          </w:smartTag>
          <w:r>
            <w:t xml:space="preserve"> 8011</w:t>
          </w:r>
        </w:p>
        <w:p w:rsidR="00000000" w:rsidP="00CB7B2C">
          <w:pPr>
            <w:pStyle w:val="FooterRight"/>
          </w:pPr>
          <w:smartTag w:uri="urn:schemas-microsoft-com:office:smarttags" w:element="address">
            <w:smartTag w:uri="urn:schemas-microsoft-com:office:smarttags" w:element="Street">
              <w:r>
                <w:t>PO Box 73013</w:t>
              </w:r>
            </w:smartTag>
            <w:r>
              <w:t xml:space="preserve">, </w:t>
            </w:r>
            <w:smartTag w:uri="urn:schemas-microsoft-com:office:smarttags" w:element="City">
              <w:r>
                <w:t>Christchurch</w:t>
              </w:r>
            </w:smartTag>
          </w:smartTag>
          <w:r>
            <w:t xml:space="preserve"> 8154</w:t>
          </w:r>
        </w:p>
        <w:p w:rsidR="00000000" w:rsidP="00CB7B2C">
          <w:pPr>
            <w:pStyle w:val="FooterRight"/>
          </w:pPr>
          <w:r>
            <w:t>Phone: 03 941-8999, Fax: 03 941-8792</w:t>
          </w:r>
        </w:p>
        <w:p w:rsidR="00000000" w:rsidRPr="00C05B82" w:rsidP="00C05B82">
          <w:pPr>
            <w:pStyle w:val="FooterRight"/>
            <w:rPr>
              <w:vanish/>
            </w:rPr>
          </w:pPr>
          <w:r>
            <w:fldChar w:fldCharType="begin"/>
          </w:r>
          <w:r>
            <w:instrText xml:space="preserve"> HYPERLINK "http://www.ccc.govt.nz/" </w:instrText>
          </w:r>
          <w:r>
            <w:fldChar w:fldCharType="separate"/>
          </w:r>
          <w:r>
            <w:rPr>
              <w:rStyle w:val="Hyperlink"/>
            </w:rPr>
            <w:t>ccc.govt.nz</w:t>
          </w:r>
          <w:r>
            <w:fldChar w:fldCharType="end"/>
          </w:r>
        </w:p>
        <w:p w:rsidR="00000000">
          <w:pPr>
            <w:pStyle w:val="FooterRight"/>
          </w:pPr>
        </w:p>
      </w:tc>
    </w:tr>
  </w:tbl>
  <w:p w:rsidR="00000000" w:rsidRPr="00CF4358" w:rsidP="007D29B1">
    <w:pPr>
      <w:pStyle w:val="Spac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1E1C4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1E1C4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000000" w:rsidRPr="0056561B" w:rsidP="00357380">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height:37.5pt;mso-position-horizontal:right;width:148.5pt" o:allowoverlap="f">
          <v:imagedata r:id="rId1" o:title="ccclogo_letterhead"/>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934AF30"/>
    <w:lvl w:ilvl="0">
      <w:start w:val="1"/>
      <w:numFmt w:val="decimal"/>
      <w:lvlText w:val="%1."/>
      <w:lvlJc w:val="left"/>
      <w:pPr>
        <w:tabs>
          <w:tab w:val="num" w:pos="643"/>
        </w:tabs>
        <w:ind w:left="643" w:hanging="360"/>
      </w:pPr>
    </w:lvl>
  </w:abstractNum>
  <w:abstractNum w:abstractNumId="1">
    <w:nsid w:val="FFFFFF83"/>
    <w:multiLevelType w:val="singleLevel"/>
    <w:tmpl w:val="53DECC82"/>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5CD4A458"/>
    <w:lvl w:ilvl="0">
      <w:start w:val="1"/>
      <w:numFmt w:val="bullet"/>
      <w:pStyle w:val="ListBullet"/>
      <w:lvlText w:val=""/>
      <w:lvlJc w:val="left"/>
      <w:pPr>
        <w:tabs>
          <w:tab w:val="num" w:pos="425"/>
        </w:tabs>
        <w:ind w:left="425" w:hanging="397"/>
      </w:pPr>
      <w:rPr>
        <w:rFonts w:ascii="Symbol" w:hAnsi="Symbol" w:hint="default"/>
      </w:rPr>
    </w:lvl>
  </w:abstractNum>
  <w:abstractNum w:abstractNumId="3">
    <w:nsid w:val="14F9462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3DF599B"/>
    <w:multiLevelType w:val="multilevel"/>
    <w:tmpl w:val="BB8A3F0E"/>
    <w:lvl w:ilvl="0">
      <w:start w:val="1"/>
      <w:numFmt w:val="decimal"/>
      <w:pStyle w:val="ListNumber"/>
      <w:lvlText w:val="%1."/>
      <w:lvlJc w:val="left"/>
      <w:pPr>
        <w:tabs>
          <w:tab w:val="num" w:pos="425"/>
        </w:tabs>
        <w:ind w:left="425" w:hanging="425"/>
      </w:pPr>
      <w:rPr>
        <w:rFonts w:ascii="Calibri" w:hAnsi="Calibri" w:cs="System" w:hint="default"/>
        <w:b w:val="0"/>
        <w:bCs w:val="0"/>
        <w:i w:val="0"/>
        <w:iCs w:val="0"/>
        <w:caps w:val="0"/>
        <w:smallCaps w:val="0"/>
        <w:strike w:val="0"/>
        <w:dstrike w:val="0"/>
        <w:outline w:val="0"/>
        <w:shadow w:val="0"/>
        <w:emboss w:val="0"/>
        <w:imprint w:val="0"/>
        <w:vanish w:val="0"/>
        <w:color w:val="auto"/>
        <w:spacing w:val="0"/>
        <w:kern w:val="0"/>
        <w:position w:val="0"/>
        <w:sz w:val="22"/>
        <w:u w:val="none"/>
        <w:vertAlign w:val="baseline"/>
      </w:rPr>
    </w:lvl>
    <w:lvl w:ilvl="1">
      <w:start w:val="1"/>
      <w:numFmt w:val="lowerLetter"/>
      <w:pStyle w:val="ListNumber2"/>
      <w:lvlText w:val="%2."/>
      <w:lvlJc w:val="left"/>
      <w:pPr>
        <w:tabs>
          <w:tab w:val="num" w:pos="851"/>
        </w:tabs>
        <w:ind w:left="851" w:hanging="426"/>
      </w:pPr>
      <w:rPr>
        <w:rFonts w:ascii="Calibri" w:hAnsi="Calibri" w:hint="default"/>
        <w:b w:val="0"/>
        <w:i w:val="0"/>
        <w:sz w:val="22"/>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hint="default"/>
      </w:rPr>
    </w:lvl>
    <w:lvl w:ilvl="4">
      <w:start w:val="1"/>
      <w:numFmt w:val="lowerLetter"/>
      <w:lvlText w:val="(%5)"/>
      <w:lvlJc w:val="left"/>
      <w:pPr>
        <w:tabs>
          <w:tab w:val="num" w:pos="3294"/>
        </w:tabs>
        <w:ind w:left="3294" w:hanging="360"/>
      </w:pPr>
      <w:rPr>
        <w:rFonts w:hint="default"/>
      </w:rPr>
    </w:lvl>
    <w:lvl w:ilvl="5">
      <w:start w:val="1"/>
      <w:numFmt w:val="lowerRoman"/>
      <w:lvlText w:val="(%6)"/>
      <w:lvlJc w:val="left"/>
      <w:pPr>
        <w:tabs>
          <w:tab w:val="num" w:pos="3654"/>
        </w:tabs>
        <w:ind w:left="3654" w:hanging="360"/>
      </w:pPr>
      <w:rPr>
        <w:rFonts w:hint="default"/>
      </w:rPr>
    </w:lvl>
    <w:lvl w:ilvl="6">
      <w:start w:val="1"/>
      <w:numFmt w:val="decimal"/>
      <w:lvlText w:val="%7."/>
      <w:lvlJc w:val="left"/>
      <w:pPr>
        <w:tabs>
          <w:tab w:val="num" w:pos="4014"/>
        </w:tabs>
        <w:ind w:left="4014" w:hanging="360"/>
      </w:pPr>
      <w:rPr>
        <w:rFonts w:hint="default"/>
      </w:rPr>
    </w:lvl>
    <w:lvl w:ilvl="7">
      <w:start w:val="1"/>
      <w:numFmt w:val="lowerLetter"/>
      <w:lvlText w:val="%8."/>
      <w:lvlJc w:val="left"/>
      <w:pPr>
        <w:tabs>
          <w:tab w:val="num" w:pos="4374"/>
        </w:tabs>
        <w:ind w:left="4374" w:hanging="360"/>
      </w:pPr>
      <w:rPr>
        <w:rFonts w:hint="default"/>
      </w:rPr>
    </w:lvl>
    <w:lvl w:ilvl="8">
      <w:start w:val="1"/>
      <w:numFmt w:val="lowerRoman"/>
      <w:lvlText w:val="%9."/>
      <w:lvlJc w:val="left"/>
      <w:pPr>
        <w:tabs>
          <w:tab w:val="num" w:pos="4734"/>
        </w:tabs>
        <w:ind w:left="4734" w:hanging="360"/>
      </w:pPr>
      <w:rPr>
        <w:rFonts w:hint="default"/>
      </w:rPr>
    </w:lvl>
  </w:abstractNum>
  <w:num w:numId="1">
    <w:abstractNumId w:val="4"/>
  </w:num>
  <w:num w:numId="2">
    <w:abstractNumId w:val="2"/>
  </w:num>
  <w:num w:numId="3">
    <w:abstractNumId w:val="4"/>
  </w:num>
  <w:num w:numId="4">
    <w:abstractNumId w:val="2"/>
  </w:num>
  <w:num w:numId="5">
    <w:abstractNumId w:val="4"/>
  </w:num>
  <w:num w:numId="6">
    <w:abstractNumId w:val="3"/>
  </w:num>
  <w:num w:numId="7">
    <w:abstractNumId w:val="0"/>
  </w:num>
  <w:num w:numId="8">
    <w:abstractNumId w:val="1"/>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docVars>
    <w:docVar w:name="PathwaySessionID" w:val="7836"/>
  </w:docVars>
  <m:mathPr>
    <m:mathFont m:val="Cambria Math"/>
    <m:wrapRight/>
  </m:mathPr>
  <w:attachedSchema w:val="urn:schemas-microsoft-com:office:smarttags"/>
  <w:themeFontLang w:val="en-N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5633"/>
    <w:pPr>
      <w:widowControl w:val="0"/>
      <w:spacing w:before="160" w:after="160"/>
    </w:pPr>
    <w:rPr>
      <w:rFonts w:ascii="Calibri" w:hAnsi="Calibri"/>
      <w:sz w:val="22"/>
      <w:szCs w:val="24"/>
      <w:lang w:eastAsia="en-GB"/>
    </w:rPr>
  </w:style>
  <w:style w:type="paragraph" w:styleId="Heading1">
    <w:name w:val="heading 1"/>
    <w:next w:val="Normal"/>
    <w:qFormat/>
    <w:rsid w:val="00EB24BB"/>
    <w:pPr>
      <w:keepNext/>
      <w:spacing w:before="240" w:after="240"/>
      <w:outlineLvl w:val="0"/>
    </w:pPr>
    <w:rPr>
      <w:rFonts w:ascii="Cambria" w:hAnsi="Cambria"/>
      <w:b/>
      <w:color w:val="005F91"/>
      <w:sz w:val="26"/>
      <w:szCs w:val="26"/>
      <w:lang w:val="en-US" w:eastAsia="en-GB"/>
    </w:rPr>
  </w:style>
  <w:style w:type="paragraph" w:styleId="Heading2">
    <w:name w:val="heading 2"/>
    <w:basedOn w:val="Heading1"/>
    <w:next w:val="Normal"/>
    <w:qFormat/>
    <w:rsid w:val="007D29B1"/>
    <w:pPr>
      <w:widowControl w:val="0"/>
      <w:spacing w:before="120"/>
      <w:outlineLvl w:val="1"/>
    </w:pPr>
    <w:rPr>
      <w:bCs/>
      <w:iCs/>
      <w:sz w:val="24"/>
      <w:szCs w:val="24"/>
    </w:rPr>
  </w:style>
  <w:style w:type="paragraph" w:styleId="Heading3">
    <w:name w:val="heading 3"/>
    <w:basedOn w:val="Heading2"/>
    <w:next w:val="Normal"/>
    <w:qFormat/>
    <w:rsid w:val="007D29B1"/>
    <w:pPr>
      <w:outlineLvl w:val="2"/>
    </w:pPr>
    <w:rPr>
      <w:bCs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BodyText"/>
    <w:rsid w:val="00B30D36"/>
    <w:pPr>
      <w:numPr>
        <w:numId w:val="5"/>
      </w:numPr>
      <w:spacing w:before="60" w:after="60"/>
    </w:pPr>
  </w:style>
  <w:style w:type="paragraph" w:styleId="ListBullet">
    <w:name w:val="List Bullet"/>
    <w:basedOn w:val="BodyText"/>
    <w:rsid w:val="00B30D36"/>
    <w:pPr>
      <w:numPr>
        <w:numId w:val="4"/>
      </w:numPr>
      <w:spacing w:before="60" w:after="60"/>
    </w:pPr>
  </w:style>
  <w:style w:type="paragraph" w:customStyle="1" w:styleId="Hiddenparagraph">
    <w:name w:val="Hidden paragraph"/>
    <w:basedOn w:val="BodyText"/>
    <w:rsid w:val="00070EFE"/>
    <w:pPr>
      <w:spacing w:before="0" w:after="0" w:line="14" w:lineRule="exact"/>
    </w:pPr>
    <w:rPr>
      <w:vanish/>
      <w:sz w:val="2"/>
    </w:rPr>
  </w:style>
  <w:style w:type="paragraph" w:styleId="CommentText">
    <w:name w:val="annotation text"/>
    <w:basedOn w:val="Normal"/>
    <w:semiHidden/>
    <w:rsid w:val="007D29B1"/>
    <w:rPr>
      <w:sz w:val="20"/>
      <w:szCs w:val="20"/>
    </w:rPr>
  </w:style>
  <w:style w:type="paragraph" w:styleId="CommentSubject">
    <w:name w:val="annotation subject"/>
    <w:basedOn w:val="CommentText"/>
    <w:next w:val="CommentText"/>
    <w:semiHidden/>
    <w:rsid w:val="00B30D36"/>
    <w:rPr>
      <w:b/>
      <w:bCs/>
    </w:rPr>
  </w:style>
  <w:style w:type="paragraph" w:styleId="BodyTextIndent">
    <w:name w:val="Body Text Indent"/>
    <w:basedOn w:val="BodyText"/>
    <w:rsid w:val="00B30D36"/>
    <w:pPr>
      <w:ind w:left="425"/>
    </w:pPr>
  </w:style>
  <w:style w:type="paragraph" w:styleId="Footer">
    <w:name w:val="footer"/>
    <w:basedOn w:val="BodyText"/>
    <w:rsid w:val="007D29B1"/>
    <w:pPr>
      <w:tabs>
        <w:tab w:val="center" w:pos="5103"/>
        <w:tab w:val="right" w:pos="10206"/>
      </w:tabs>
      <w:spacing w:before="20" w:after="20"/>
    </w:pPr>
    <w:rPr>
      <w:sz w:val="18"/>
      <w:szCs w:val="20"/>
    </w:rPr>
  </w:style>
  <w:style w:type="paragraph" w:styleId="Header">
    <w:name w:val="header"/>
    <w:basedOn w:val="BodyText"/>
    <w:rsid w:val="00357380"/>
    <w:pPr>
      <w:spacing w:before="240" w:after="240"/>
      <w:jc w:val="center"/>
    </w:pPr>
  </w:style>
  <w:style w:type="paragraph" w:customStyle="1" w:styleId="Spacer">
    <w:name w:val="Spacer"/>
    <w:basedOn w:val="BodyText"/>
    <w:rsid w:val="00B30D36"/>
    <w:pPr>
      <w:spacing w:before="0" w:after="0" w:line="14" w:lineRule="exact"/>
    </w:pPr>
  </w:style>
  <w:style w:type="paragraph" w:customStyle="1" w:styleId="SignatureContact">
    <w:name w:val="SignatureContact"/>
    <w:basedOn w:val="BodyText"/>
    <w:rsid w:val="00B30D36"/>
    <w:pPr>
      <w:spacing w:before="0" w:after="0"/>
    </w:pPr>
    <w:rPr>
      <w:sz w:val="20"/>
      <w:szCs w:val="20"/>
    </w:rPr>
  </w:style>
  <w:style w:type="table" w:customStyle="1" w:styleId="TableFooter">
    <w:name w:val="Table Footer"/>
    <w:basedOn w:val="TableNormal"/>
    <w:rsid w:val="007D29B1"/>
    <w:rPr>
      <w:rFonts w:ascii="Arial" w:hAnsi="Arial"/>
    </w:rPr>
    <w:tblPr>
      <w:tblCellMar>
        <w:top w:w="113" w:type="dxa"/>
      </w:tblCellMar>
    </w:tblPr>
  </w:style>
  <w:style w:type="paragraph" w:customStyle="1" w:styleId="FooterRight">
    <w:name w:val="Footer Right"/>
    <w:basedOn w:val="Footer"/>
    <w:rsid w:val="007D29B1"/>
    <w:pPr>
      <w:tabs>
        <w:tab w:val="right" w:pos="10205"/>
        <w:tab w:val="clear" w:pos="10206"/>
      </w:tabs>
      <w:jc w:val="right"/>
    </w:pPr>
  </w:style>
  <w:style w:type="paragraph" w:customStyle="1" w:styleId="AddressText">
    <w:name w:val="Address Text"/>
    <w:basedOn w:val="BodyText"/>
    <w:rsid w:val="00B30D36"/>
    <w:pPr>
      <w:spacing w:before="60" w:after="60"/>
    </w:pPr>
  </w:style>
  <w:style w:type="paragraph" w:styleId="BodyText">
    <w:name w:val="Body Text"/>
    <w:link w:val="BodyTextChar"/>
    <w:rsid w:val="00B30D36"/>
    <w:pPr>
      <w:spacing w:before="160" w:after="160"/>
    </w:pPr>
    <w:rPr>
      <w:rFonts w:ascii="Calibri" w:hAnsi="Calibri"/>
      <w:sz w:val="22"/>
      <w:szCs w:val="24"/>
      <w:lang w:eastAsia="en-GB"/>
    </w:rPr>
  </w:style>
  <w:style w:type="character" w:styleId="Emphasis">
    <w:name w:val="Emphasis"/>
    <w:qFormat/>
    <w:rsid w:val="007D29B1"/>
    <w:rPr>
      <w:rFonts w:ascii="Calibri" w:hAnsi="Calibri"/>
      <w:i/>
      <w:iCs/>
    </w:rPr>
  </w:style>
  <w:style w:type="character" w:styleId="Hyperlink">
    <w:name w:val="Hyperlink"/>
    <w:rsid w:val="007D29B1"/>
    <w:rPr>
      <w:color w:val="0000FF"/>
      <w:u w:val="single"/>
    </w:rPr>
  </w:style>
  <w:style w:type="character" w:styleId="Strong">
    <w:name w:val="Strong"/>
    <w:qFormat/>
    <w:rsid w:val="007D29B1"/>
    <w:rPr>
      <w:b/>
      <w:bCs/>
    </w:rPr>
  </w:style>
  <w:style w:type="table" w:customStyle="1" w:styleId="TableHorizontal">
    <w:name w:val="Table Horizontal"/>
    <w:basedOn w:val="TableNormal"/>
    <w:rsid w:val="007D29B1"/>
    <w:rPr>
      <w:rFonts w:ascii="Calibri" w:hAnsi="Calibri"/>
    </w:rPr>
    <w:tblPr>
      <w:tblBorders>
        <w:top w:val="single" w:sz="4" w:space="0" w:color="999999"/>
        <w:left w:val="single" w:sz="4" w:space="0" w:color="999999"/>
        <w:bottom w:val="single" w:sz="4" w:space="0" w:color="999999"/>
        <w:right w:val="single" w:sz="4" w:space="0" w:color="999999"/>
        <w:insideH w:val="single" w:sz="4" w:space="0" w:color="C0C0C0"/>
        <w:insideV w:val="nil"/>
      </w:tblBorders>
    </w:tblPr>
    <w:tblStylePr w:type="firstRow">
      <w:tblPr/>
      <w:tcPr>
        <w:shd w:val="clear" w:color="auto" w:fill="CCECFF"/>
      </w:tcPr>
    </w:tblStylePr>
  </w:style>
  <w:style w:type="table" w:customStyle="1" w:styleId="TableData">
    <w:name w:val="Table Data"/>
    <w:basedOn w:val="TableHorizontal"/>
    <w:rsid w:val="007D29B1"/>
    <w:tblPr/>
    <w:tcPr>
      <w:shd w:val="clear" w:color="auto" w:fill="auto"/>
    </w:tcPr>
    <w:tblStylePr w:type="firstRow">
      <w:tblPr/>
      <w:tcPr>
        <w:shd w:val="clear" w:color="auto" w:fill="CCECFF"/>
      </w:tcPr>
    </w:tblStylePr>
    <w:tblStylePr w:type="firstCol">
      <w:tblPr/>
      <w:tcPr>
        <w:shd w:val="clear" w:color="auto" w:fill="E6E6E6"/>
      </w:tcPr>
    </w:tblStylePr>
  </w:style>
  <w:style w:type="table" w:styleId="TableGrid">
    <w:name w:val="Table Grid"/>
    <w:basedOn w:val="TableNormal"/>
    <w:rsid w:val="007D29B1"/>
    <w:pPr>
      <w:widowControl w:val="0"/>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rsid w:val="00B30D36"/>
    <w:pPr>
      <w:keepLines/>
      <w:spacing w:before="40" w:after="40"/>
    </w:pPr>
  </w:style>
  <w:style w:type="paragraph" w:customStyle="1" w:styleId="TableHeading">
    <w:name w:val="Table Heading"/>
    <w:basedOn w:val="TableText"/>
    <w:rsid w:val="007D29B1"/>
    <w:pPr>
      <w:keepNext/>
    </w:pPr>
    <w:rPr>
      <w:rFonts w:cs="Arial"/>
      <w:b/>
      <w:color w:val="333333"/>
    </w:rPr>
  </w:style>
  <w:style w:type="paragraph" w:customStyle="1" w:styleId="TableHeadingCentred">
    <w:name w:val="Table Heading Centred"/>
    <w:basedOn w:val="TableHeading"/>
    <w:rsid w:val="007D29B1"/>
    <w:pPr>
      <w:jc w:val="center"/>
    </w:pPr>
  </w:style>
  <w:style w:type="table" w:customStyle="1" w:styleId="TableInvisible">
    <w:name w:val="Table Invisible"/>
    <w:basedOn w:val="TableNormal"/>
    <w:rsid w:val="007D29B1"/>
    <w:rPr>
      <w:rFonts w:ascii="Calibri" w:hAnsi="Calibri"/>
    </w:rPr>
    <w:tblPr/>
  </w:style>
  <w:style w:type="table" w:customStyle="1" w:styleId="TableVertical">
    <w:name w:val="Table Vertical"/>
    <w:basedOn w:val="TableHorizontal"/>
    <w:rsid w:val="007D29B1"/>
    <w:tblPr/>
    <w:tblStylePr w:type="firstRow">
      <w:tblPr/>
      <w:tcPr>
        <w:shd w:val="clear" w:color="auto" w:fill="CCECFF"/>
      </w:tcPr>
    </w:tblStylePr>
    <w:tblStylePr w:type="firstCol">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CCECFF"/>
      </w:tcPr>
    </w:tblStylePr>
  </w:style>
  <w:style w:type="paragraph" w:styleId="Title">
    <w:name w:val="Title"/>
    <w:basedOn w:val="BodyText"/>
    <w:qFormat/>
    <w:rsid w:val="00357380"/>
    <w:pPr>
      <w:spacing w:before="0"/>
      <w:jc w:val="center"/>
    </w:pPr>
    <w:rPr>
      <w:rFonts w:ascii="Cambria" w:hAnsi="Cambria"/>
      <w:b/>
      <w:color w:val="005F91"/>
      <w:sz w:val="48"/>
      <w:szCs w:val="48"/>
      <w:lang w:val="en-US"/>
    </w:rPr>
  </w:style>
  <w:style w:type="paragraph" w:styleId="ListNumber2">
    <w:name w:val="List Number 2"/>
    <w:basedOn w:val="ListNumber"/>
    <w:rsid w:val="00B30D36"/>
    <w:pPr>
      <w:numPr>
        <w:ilvl w:val="1"/>
      </w:numPr>
      <w:ind w:left="850" w:hanging="425"/>
    </w:pPr>
  </w:style>
  <w:style w:type="paragraph" w:styleId="ListBullet2">
    <w:name w:val="List Bullet 2"/>
    <w:basedOn w:val="Normal"/>
    <w:rsid w:val="0019165F"/>
    <w:pPr>
      <w:numPr>
        <w:numId w:val="8"/>
      </w:numPr>
    </w:pPr>
  </w:style>
  <w:style w:type="paragraph" w:customStyle="1" w:styleId="Hiddenparagrapheditmode">
    <w:name w:val="Hidden paragraph edit mode"/>
    <w:basedOn w:val="Normal"/>
    <w:rsid w:val="00733BFA"/>
    <w:pPr>
      <w:widowControl/>
      <w:shd w:val="clear" w:color="auto" w:fill="99CC00"/>
      <w:spacing w:before="0" w:after="0"/>
    </w:pPr>
    <w:rPr>
      <w:lang w:val="en-US"/>
    </w:rPr>
  </w:style>
  <w:style w:type="character" w:customStyle="1" w:styleId="BodyTextChar">
    <w:name w:val="Body Text Char"/>
    <w:link w:val="BodyText"/>
    <w:rsid w:val="009C198E"/>
    <w:rPr>
      <w:rFonts w:ascii="Calibri" w:hAnsi="Calibri"/>
      <w:sz w:val="22"/>
      <w:szCs w:val="24"/>
      <w:lang w:eastAsia="en-GB"/>
    </w:rPr>
  </w:style>
  <w:style w:type="character" w:customStyle="1" w:styleId="UnresolvedMention1">
    <w:name w:val="Unresolved Mention1"/>
    <w:uiPriority w:val="99"/>
    <w:semiHidden/>
    <w:unhideWhenUsed/>
    <w:rsid w:val="00501A9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footer" Target="foot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5"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3.xml"/></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7AF61CA703CB43B6B7BA84FFC3F3FD" ma:contentTypeVersion="17" ma:contentTypeDescription="Create a new document." ma:contentTypeScope="" ma:versionID="def6050690d044521ccfcc094f697434">
  <xsd:schema xmlns:xsd="http://www.w3.org/2001/XMLSchema" xmlns:xs="http://www.w3.org/2001/XMLSchema" xmlns:p="http://schemas.microsoft.com/office/2006/metadata/properties" xmlns:ns2="1c957c07-3189-49b6-968e-6cee659ab701" xmlns:ns3="bd8f1a5c-fb06-4e3b-b413-9c81b561f439" targetNamespace="http://schemas.microsoft.com/office/2006/metadata/properties" ma:root="true" ma:fieldsID="fe1cf1a17da10f41608e64d4f93c07f7" ns2:_="" ns3:_="">
    <xsd:import namespace="1c957c07-3189-49b6-968e-6cee659ab701"/>
    <xsd:import namespace="bd8f1a5c-fb06-4e3b-b413-9c81b561f4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57c07-3189-49b6-968e-6cee659ab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af24b0-7129-4dbd-86e8-b2344d1d760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1a5c-fb06-4e3b-b413-9c81b561f43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05a219-dc75-4e71-897b-828b9b80515c}" ma:internalName="TaxCatchAll" ma:showField="CatchAllData" ma:web="bd8f1a5c-fb06-4e3b-b413-9c81b561f43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957c07-3189-49b6-968e-6cee659ab701">
      <Terms xmlns="http://schemas.microsoft.com/office/infopath/2007/PartnerControls"/>
    </lcf76f155ced4ddcb4097134ff3c332f>
    <TaxCatchAll xmlns="bd8f1a5c-fb06-4e3b-b413-9c81b561f439" xsi:nil="true"/>
  </documentManagement>
</p:properties>
</file>

<file path=customXml/itemProps1.xml><?xml version="1.0" encoding="utf-8"?>
<ds:datastoreItem xmlns:ds="http://schemas.openxmlformats.org/officeDocument/2006/customXml" ds:itemID="{5341E14E-13D2-4B83-AAB7-1B269909037B}">
  <ds:schemaRefs>
    <ds:schemaRef ds:uri="http://schemas.openxmlformats.org/officeDocument/2006/bibliography"/>
  </ds:schemaRefs>
</ds:datastoreItem>
</file>

<file path=customXml/itemProps2.xml><?xml version="1.0" encoding="utf-8"?>
<ds:datastoreItem xmlns:ds="http://schemas.openxmlformats.org/officeDocument/2006/customXml" ds:itemID="{1DDA362F-1FC2-4EB1-92D9-E2C821805A41}"/>
</file>

<file path=customXml/itemProps3.xml><?xml version="1.0" encoding="utf-8"?>
<ds:datastoreItem xmlns:ds="http://schemas.openxmlformats.org/officeDocument/2006/customXml" ds:itemID="{BBA791DF-7F60-4EAE-9A3E-31FB7D50B089}"/>
</file>

<file path=customXml/itemProps4.xml><?xml version="1.0" encoding="utf-8"?>
<ds:datastoreItem xmlns:ds="http://schemas.openxmlformats.org/officeDocument/2006/customXml" ds:itemID="{EA1647BD-AAB1-424F-85F9-F5559397A2AA}"/>
</file>

<file path=docMetadata/LabelInfo.xml><?xml version="1.0" encoding="utf-8"?>
<clbl:labelList xmlns:clbl="http://schemas.microsoft.com/office/2020/mipLabelMetadata">
  <clbl:label id="{5b52bdcd-9996-4ea8-a8db-ad2b36fc1cd2}" enabled="1" method="Standard" siteId="{45c97e4e-bd8d-4ddc-bd6e-2d62daa2a01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B-413 Consents - Inspections</vt:lpstr>
    </vt:vector>
  </TitlesOfParts>
  <Company>Christchurch City Council</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B-413 Consents - Inspections</dc:title>
  <dc:subject>B-413 Consents - Inspections</dc:subject>
  <dc:creator>Jonathan Boorer</dc:creator>
  <cp:keywords>BCN</cp:keywords>
  <dc:description>Appears in TRIM as Consent - Inspections from description</dc:description>
  <cp:lastModifiedBy>Boorer, Jono</cp:lastModifiedBy>
  <cp:revision>1</cp:revision>
  <dcterms:created xsi:type="dcterms:W3CDTF">2025-04-02T00:46:00Z</dcterms:created>
  <dcterms:modified xsi:type="dcterms:W3CDTF">2025-04-02T00:47:00Z</dcterms:modified>
  <cp:category>documents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TRIM_Ignore">
    <vt:bool>true</vt:bool>
  </property>
  <property fmtid="{D5CDD505-2E9C-101B-9397-08002B2CF9AE}" pid="3" name="Last reviewed">
    <vt:lpwstr>20/09/2024</vt:lpwstr>
  </property>
  <property fmtid="{D5CDD505-2E9C-101B-9397-08002B2CF9AE}" pid="4" name="Last updated">
    <vt:filetime>2024-09-19T12:00:00Z</vt:filetime>
  </property>
  <property fmtid="{D5CDD505-2E9C-101B-9397-08002B2CF9AE}" pid="5" name="Version">
    <vt:i4>16</vt:i4>
  </property>
  <property fmtid="{D5CDD505-2E9C-101B-9397-08002B2CF9AE}" pid="6" name="ContentTypeId">
    <vt:lpwstr>0x010100CC7AF61CA703CB43B6B7BA84FFC3F3FD</vt:lpwstr>
  </property>
</Properties>
</file>